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cs="Arial"/>
          <w:sz w:val="24"/>
          <w:szCs w:val="24"/>
          <w:lang w:val="en-US" w:eastAsia="zh-CN"/>
        </w:rPr>
        <w:t>8</w:t>
      </w:r>
      <w:r>
        <w:rPr>
          <w:rFonts w:hint="eastAsia" w:eastAsia="宋体" w:cs="Arial"/>
          <w:sz w:val="24"/>
          <w:szCs w:val="24"/>
          <w:lang w:val="en-US" w:eastAsia="zh-CN"/>
        </w:rPr>
        <w:t>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204177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Jun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0575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Correctio</w:t>
            </w:r>
            <w:r>
              <w:rPr>
                <w:rFonts w:hint="eastAsia"/>
                <w:b w:val="0"/>
                <w:bCs/>
                <w:sz w:val="21"/>
                <w:szCs w:val="22"/>
                <w:lang w:val="en-US" w:eastAsia="zh-CN"/>
              </w:rPr>
              <w:t xml:space="preserve">n on </w:t>
            </w:r>
            <w:r>
              <w:rPr>
                <w:rFonts w:hint="eastAsia"/>
                <w:b w:val="0"/>
                <w:bCs/>
                <w:sz w:val="21"/>
                <w:szCs w:val="22"/>
                <w:lang w:val="en-GB" w:eastAsia="zh-CN"/>
              </w:rPr>
              <w:t>RRC Connection Reconfiguration Complete Indicator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ZTE, E///, Samsung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 w:val="0"/>
                <w:bCs/>
              </w:rPr>
            </w:pPr>
            <w:r>
              <w:rPr>
                <w:b w:val="0"/>
                <w:bCs/>
              </w:rPr>
              <w:t>RAN3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b w:val="0"/>
                <w:bCs/>
              </w:rPr>
            </w:pPr>
            <w:r>
              <w:rPr>
                <w:b w:val="0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2020-0</w:t>
            </w:r>
            <w:r>
              <w:rPr>
                <w:rFonts w:hint="eastAsia"/>
                <w:b w:val="0"/>
                <w:bCs/>
                <w:lang w:val="en-US" w:eastAsia="zh-CN"/>
              </w:rPr>
              <w:t>6</w:t>
            </w:r>
            <w:r>
              <w:rPr>
                <w:b w:val="0"/>
                <w:bCs/>
              </w:rPr>
              <w:t>-</w:t>
            </w:r>
            <w:r>
              <w:rPr>
                <w:rFonts w:hint="eastAsia"/>
                <w:b w:val="0"/>
                <w:bCs/>
                <w:lang w:val="en-US" w:eastAsia="zh-CN"/>
              </w:rPr>
              <w:t>08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 w:val="0"/>
                <w:bCs/>
              </w:rPr>
            </w:pPr>
            <w:r>
              <w:rPr>
                <w:b w:val="0"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b w:val="0"/>
                <w:bCs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 w:val="0"/>
                <w:bCs/>
              </w:rPr>
            </w:pPr>
            <w:r>
              <w:rPr>
                <w:b w:val="0"/>
                <w:bCs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220" w:hanging="220" w:hangingChars="100"/>
              <w:rPr>
                <w:rFonts w:hint="default" w:cs="Arial" w:eastAsiaTheme="minorEastAsia"/>
                <w:sz w:val="22"/>
                <w:lang w:val="en-US" w:eastAsia="zh-CN"/>
              </w:rPr>
            </w:pPr>
            <w:r>
              <w:rPr>
                <w:rFonts w:hint="eastAsia" w:cs="Arial"/>
                <w:sz w:val="22"/>
                <w:lang w:val="en-US" w:eastAsia="zh-CN"/>
              </w:rPr>
              <w:t xml:space="preserve">  T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he </w:t>
            </w:r>
            <w:r>
              <w:rPr>
                <w:rFonts w:hint="eastAsia" w:eastAsia="宋体"/>
                <w:sz w:val="21"/>
                <w:szCs w:val="22"/>
                <w:lang w:val="en-GB" w:eastAsia="zh-CN"/>
              </w:rPr>
              <w:t>RRC Connection Reconfiguration Complete Indicator IE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was introduced </w:t>
            </w:r>
            <w:r>
              <w:rPr>
                <w:rFonts w:hint="eastAsia"/>
                <w:lang w:val="en-US" w:eastAsia="zh-CN"/>
              </w:rPr>
              <w:t xml:space="preserve"> to inform the DU about </w:t>
            </w:r>
            <w:r>
              <w:t>the completion of radio interface towards gNB-DU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in R15 for NSA operation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. However, it can be used for SA operation as well.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>procedure text</w:t>
            </w:r>
            <w:r>
              <w:rPr>
                <w:sz w:val="21"/>
                <w:szCs w:val="22"/>
                <w:lang w:eastAsia="zh-CN"/>
              </w:rPr>
              <w:t xml:space="preserve"> of </w:t>
            </w:r>
            <w:r>
              <w:rPr>
                <w:rFonts w:hint="eastAsia" w:eastAsia="宋体"/>
                <w:sz w:val="21"/>
                <w:szCs w:val="22"/>
                <w:lang w:val="en-GB" w:eastAsia="zh-CN"/>
              </w:rPr>
              <w:t>RRC Connection Reconfiguration Complete Indicator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IE in th</w:t>
            </w:r>
            <w:r>
              <w:rPr>
                <w:rFonts w:hint="eastAsia" w:cs="Arial"/>
                <w:sz w:val="18"/>
                <w:lang w:val="en-US" w:eastAsia="zh-CN"/>
              </w:rPr>
              <w:t xml:space="preserve">e </w:t>
            </w:r>
            <w:r>
              <w:t xml:space="preserve">UE CONTEXT MODIFICATION </w:t>
            </w:r>
            <w:r>
              <w:rPr>
                <w:rFonts w:hint="eastAsia"/>
                <w:lang w:val="en-US" w:eastAsia="zh-CN"/>
              </w:rPr>
              <w:t>REQUEST message.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 xml:space="preserve">This CR has isolated impact since the changes only clarify the usage of </w:t>
            </w:r>
            <w:r>
              <w:rPr>
                <w:rFonts w:hint="eastAsia" w:eastAsia="宋体"/>
                <w:sz w:val="21"/>
                <w:szCs w:val="22"/>
                <w:lang w:val="en-GB" w:eastAsia="zh-CN"/>
              </w:rPr>
              <w:t>RRC Connection Reconfiguration Complete Indicator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IE</w:t>
            </w:r>
            <w:r>
              <w:t>.</w:t>
            </w:r>
          </w:p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ASN.1 impact.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rFonts w:hint="eastAsia"/>
                <w:lang w:val="en-US" w:eastAsia="zh-CN"/>
              </w:rPr>
              <w:t xml:space="preserve"> description</w:t>
            </w:r>
            <w:r>
              <w:rPr>
                <w:lang w:eastAsia="zh-CN"/>
              </w:rPr>
              <w:t xml:space="preserve"> on </w:t>
            </w:r>
            <w:r>
              <w:rPr>
                <w:rFonts w:hint="eastAsia" w:eastAsia="宋体"/>
                <w:sz w:val="21"/>
                <w:szCs w:val="22"/>
                <w:lang w:val="en-GB" w:eastAsia="zh-CN"/>
              </w:rPr>
              <w:t>RRC Connection Reconfiguration Complete Indicator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IE in the UE CONTEXT MODIFICATION REQUEST message is not complete</w:t>
            </w:r>
            <w:r>
              <w:rPr>
                <w:lang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8.3.4.2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TS/TR ... CR ... </w:t>
            </w:r>
            <w:r>
              <w:rPr>
                <w:rFonts w:hint="eastAsia"/>
                <w:lang w:val="en-US" w:eastAsia="zh-CN"/>
              </w:rPr>
              <w:t>TS38.473 C</w:t>
            </w:r>
            <w:bookmarkStart w:id="19" w:name="_GoBack"/>
            <w:bookmarkEnd w:id="19"/>
            <w:r>
              <w:rPr>
                <w:rFonts w:hint="eastAsia"/>
                <w:lang w:val="en-US" w:eastAsia="zh-CN"/>
              </w:rPr>
              <w:t>R0576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 update the description</w:t>
            </w:r>
            <w:r>
              <w:rPr>
                <w:lang w:eastAsia="zh-CN"/>
              </w:rPr>
              <w:t xml:space="preserve"> on </w:t>
            </w:r>
            <w:r>
              <w:rPr>
                <w:rFonts w:hint="eastAsia" w:eastAsia="宋体"/>
                <w:sz w:val="21"/>
                <w:szCs w:val="22"/>
                <w:lang w:val="en-GB" w:eastAsia="zh-CN"/>
              </w:rPr>
              <w:t>RRC Connection Reconfiguration Complete Indicator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IE in the UE CONTEXT MODIFICATION REQUEST message.</w:t>
            </w:r>
          </w:p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////////////////////////////////////////////////////////////////////////start of change///////////////////////////////////////////////////////////////////////////</w:t>
      </w:r>
    </w:p>
    <w:p>
      <w:pPr>
        <w:pStyle w:val="4"/>
        <w:rPr>
          <w:lang w:eastAsia="zh-CN"/>
        </w:rPr>
      </w:pPr>
      <w:bookmarkStart w:id="3" w:name="_Toc36556817"/>
      <w:bookmarkStart w:id="4" w:name="_Toc20955786"/>
      <w:bookmarkStart w:id="5" w:name="_Toc29892880"/>
      <w:r>
        <w:t>8.3.4</w:t>
      </w:r>
      <w:r>
        <w:tab/>
      </w:r>
      <w:r>
        <w:t>UE Context Modification (gNB-CU initiated)</w:t>
      </w:r>
      <w:bookmarkEnd w:id="3"/>
      <w:bookmarkEnd w:id="4"/>
      <w:bookmarkEnd w:id="5"/>
    </w:p>
    <w:p>
      <w:pPr>
        <w:pStyle w:val="5"/>
        <w:rPr>
          <w:lang w:eastAsia="zh-CN"/>
        </w:rPr>
      </w:pPr>
      <w:bookmarkStart w:id="6" w:name="_Toc36556818"/>
      <w:bookmarkStart w:id="7" w:name="_Toc29892881"/>
      <w:bookmarkStart w:id="8" w:name="_Toc20955787"/>
      <w:r>
        <w:t>8.3.4.1</w:t>
      </w:r>
      <w:r>
        <w:tab/>
      </w:r>
      <w:r>
        <w:t>General</w:t>
      </w:r>
      <w:bookmarkEnd w:id="6"/>
      <w:bookmarkEnd w:id="7"/>
      <w:bookmarkEnd w:id="8"/>
    </w:p>
    <w:p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9" w:name="_Toc29892882"/>
      <w:bookmarkStart w:id="10" w:name="_Toc20955788"/>
      <w:bookmarkStart w:id="11" w:name="_Toc36556819"/>
      <w:r>
        <w:t>8.3.4.2</w:t>
      </w:r>
      <w:r>
        <w:tab/>
      </w:r>
      <w:r>
        <w:t>Successful Operation</w:t>
      </w:r>
      <w:bookmarkEnd w:id="9"/>
      <w:bookmarkEnd w:id="10"/>
      <w:bookmarkEnd w:id="11"/>
    </w:p>
    <w:p>
      <w:pPr>
        <w:pStyle w:val="55"/>
        <w:rPr>
          <w:lang w:eastAsia="zh-CN"/>
        </w:rPr>
      </w:pPr>
      <w:r>
        <w:drawing>
          <wp:inline distT="0" distB="0" distL="114300" distR="114300">
            <wp:extent cx="3996690" cy="1619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SpCell ID</w:t>
      </w:r>
      <w:r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>
        <w:rPr>
          <w:snapToGrid w:val="0"/>
          <w:lang w:eastAsia="zh-CN"/>
        </w:rPr>
        <w:t xml:space="preserve"> with sync </w:t>
      </w:r>
      <w:r>
        <w:rPr>
          <w:snapToGrid w:val="0"/>
        </w:rPr>
        <w:t xml:space="preserve">as </w:t>
      </w:r>
      <w:r>
        <w:rPr>
          <w:snapToGrid w:val="0"/>
          <w:lang w:eastAsia="zh-CN"/>
        </w:rPr>
        <w:t xml:space="preserve">defined </w:t>
      </w:r>
      <w:r>
        <w:rPr>
          <w:snapToGrid w:val="0"/>
        </w:rPr>
        <w:t xml:space="preserve">in TS </w:t>
      </w:r>
      <w:r>
        <w:rPr>
          <w:snapToGrid w:val="0"/>
          <w:lang w:eastAsia="zh-CN"/>
        </w:rPr>
        <w:t>38.331 [8]</w:t>
      </w:r>
      <w:r>
        <w:rPr>
          <w:snapToGrid w:val="0"/>
        </w:rPr>
        <w:t xml:space="preserve">. </w:t>
      </w:r>
      <w:r>
        <w:rPr>
          <w:snapToGrid w:val="0"/>
          <w:lang w:eastAsia="zh-CN"/>
        </w:rPr>
        <w:t xml:space="preserve">If the </w:t>
      </w:r>
      <w:r>
        <w:rPr>
          <w:rFonts w:eastAsia="Batang"/>
          <w:bCs/>
          <w:i/>
        </w:rPr>
        <w:t>ServCellIndex</w:t>
      </w:r>
      <w:r>
        <w:rPr>
          <w:rFonts w:eastAsia="Yu Mincho"/>
        </w:rPr>
        <w:t xml:space="preserve"> </w:t>
      </w:r>
      <w:r>
        <w:rPr>
          <w:lang w:eastAsia="zh-CN"/>
        </w:rPr>
        <w:t xml:space="preserve">IE is included in the UE CONTEXT MODIFICATION REQUEST message, the gNB-DU shall take this into account for the indicated SpCell. </w:t>
      </w:r>
      <w:r>
        <w:rPr>
          <w:rFonts w:eastAsia="Yu Mincho"/>
        </w:rPr>
        <w:t xml:space="preserve">If the </w:t>
      </w:r>
      <w:r>
        <w:rPr>
          <w:rFonts w:eastAsia="Yu Mincho"/>
          <w:i/>
        </w:rPr>
        <w:t xml:space="preserve">SpCell UL Configured </w:t>
      </w:r>
      <w:r>
        <w:rPr>
          <w:rFonts w:eastAsia="Yu Mincho"/>
        </w:rPr>
        <w:t>IE is included in the UE CONTEXT MODIFICATION REQUEST message, the gNB-DU shall configure UL for the indicated SpCell accordingly.</w:t>
      </w:r>
      <w:r>
        <w:t xml:space="preserve">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SpCell accordingly.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SCell To Be Setup List</w:t>
      </w:r>
      <w:r>
        <w:rPr>
          <w:snapToGrid w:val="0"/>
        </w:rPr>
        <w:t xml:space="preserve"> IE or </w:t>
      </w:r>
      <w:r>
        <w:rPr>
          <w:i/>
          <w:snapToGrid w:val="0"/>
        </w:rPr>
        <w:t>SCell To Be Removed List</w:t>
      </w:r>
      <w:r>
        <w:rPr>
          <w:snapToGrid w:val="0"/>
        </w:rPr>
        <w:t xml:space="preserve"> IE is included in the UE CONTEXT MODIFICATION REQUEST message, the gNB-DU shall </w:t>
      </w:r>
      <w:r>
        <w:t>consider it as a list of candidate SCells to be set up</w:t>
      </w:r>
      <w:r>
        <w:rPr>
          <w:snapToGrid w:val="0"/>
        </w:rPr>
        <w:t>.</w:t>
      </w:r>
      <w:r>
        <w:t xml:space="preserve"> </w:t>
      </w:r>
      <w:bookmarkStart w:id="12" w:name="_Hlk511745197"/>
      <w:r>
        <w:t xml:space="preserve">If the </w:t>
      </w:r>
      <w:r>
        <w:rPr>
          <w:i/>
        </w:rPr>
        <w:t xml:space="preserve">SCell To Be Setup List </w:t>
      </w:r>
      <w:r>
        <w:t xml:space="preserve">IE is included in the UE CONTEXT MODIFICATION REQUEST message and the indicated SCell(s) are already setup, the gNB-DU shall </w:t>
      </w:r>
      <w:r>
        <w:rPr>
          <w:snapToGrid w:val="0"/>
        </w:rPr>
        <w:t>replace any previously received value</w:t>
      </w:r>
      <w:r>
        <w:t>.</w:t>
      </w:r>
      <w:bookmarkEnd w:id="12"/>
      <w:r>
        <w:t xml:space="preserve"> If the </w:t>
      </w:r>
      <w:r>
        <w:rPr>
          <w:i/>
        </w:rPr>
        <w:t xml:space="preserve">SCell UL Configured </w:t>
      </w:r>
      <w:r>
        <w:t xml:space="preserve">IE is included in the UE CONTEXT MODIFICATION REQUEST message, the gNB-DU shall configure UL for the indicated SCell accordingly.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SCell accordingly.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DRX Cycle </w:t>
      </w:r>
      <w:r>
        <w:rPr>
          <w:snapToGrid w:val="0"/>
        </w:rPr>
        <w:t xml:space="preserve">IE is contained in the UE CONTEXT MODIFICATION REQUEST message, the gNB-DU shall use the provided value from the gNB-CU. If the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 release DRX configuration.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SRB To Be Setup List</w:t>
      </w:r>
      <w:r>
        <w:rPr>
          <w:snapToGrid w:val="0"/>
        </w:rPr>
        <w:t xml:space="preserve"> IE is contained in the UE CONTEXT MODIFICATION REQUEST message, the gNB-DU shall act as specified in the TS 38.401 [4]</w:t>
      </w:r>
      <w:r>
        <w:rPr>
          <w:rFonts w:eastAsia="宋体"/>
          <w:snapToGrid w:val="0"/>
          <w:lang w:eastAsia="zh-CN"/>
        </w:rPr>
        <w:t>, and replace any previously received value</w:t>
      </w:r>
      <w:r>
        <w:rPr>
          <w:snapToGrid w:val="0"/>
        </w:rPr>
        <w:t xml:space="preserve">.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>
        <w:t xml:space="preserve"> if the value is set to be </w:t>
      </w:r>
      <w:r>
        <w:rPr>
          <w:snapToGrid w:val="0"/>
        </w:rPr>
        <w:t>"</w:t>
      </w:r>
      <w:r>
        <w:t>true</w:t>
      </w:r>
      <w:r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>
        <w:rPr>
          <w:snapToGrid w:val="0"/>
        </w:rPr>
        <w:t>"</w:t>
      </w:r>
      <w:r>
        <w:rPr>
          <w:rFonts w:eastAsia="MS Mincho"/>
        </w:rPr>
        <w:t>false</w:t>
      </w:r>
      <w:r>
        <w:rPr>
          <w:snapToGrid w:val="0"/>
        </w:rPr>
        <w:t>"</w:t>
      </w:r>
      <w:r>
        <w:rPr>
          <w:rFonts w:eastAsia="MS Mincho"/>
        </w:rPr>
        <w:t>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DRB To Be Setup List</w:t>
      </w:r>
      <w:r>
        <w:rPr>
          <w:snapToGrid w:val="0"/>
        </w:rPr>
        <w:t xml:space="preserve"> IE is contained in the UE CONTEXT MODIFICATION REQUEST message, the gNB-DU shall act as specified in the TS 38.401 [4].</w:t>
      </w:r>
    </w:p>
    <w:p>
      <w:pPr>
        <w:rPr>
          <w:i/>
          <w:szCs w:val="18"/>
        </w:rPr>
      </w:pPr>
      <w:r>
        <w:rPr>
          <w:rFonts w:eastAsia="宋体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宋体"/>
          <w:lang w:eastAsia="zh-CN"/>
        </w:rPr>
        <w:t>included</w:t>
      </w:r>
      <w:r>
        <w:t xml:space="preserve"> in 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 xml:space="preserve"> for a DRB</w:t>
      </w:r>
      <w:r>
        <w:t xml:space="preserve">, the </w:t>
      </w:r>
      <w:r>
        <w:rPr>
          <w:rFonts w:eastAsia="宋体"/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rFonts w:eastAsia="宋体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宋体"/>
          <w:lang w:eastAsia="zh-CN"/>
        </w:rPr>
        <w:t xml:space="preserve">. </w:t>
      </w:r>
      <w:r>
        <w:t>gNB-CU and gNB-</w:t>
      </w:r>
      <w:r>
        <w:rPr>
          <w:rFonts w:eastAsia="宋体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宋体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</w:t>
      </w:r>
      <w:r>
        <w:t xml:space="preserve">CA based </w:t>
      </w:r>
      <w:r>
        <w:rPr>
          <w:lang w:eastAsia="zh-CN"/>
        </w:rPr>
        <w:t>PDCP duplication for the DRB.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>
        <w:rPr>
          <w:snapToGrid w:val="0"/>
        </w:rPr>
        <w:t>"</w:t>
      </w:r>
      <w:r>
        <w:rPr>
          <w:lang w:eastAsia="zh-CN"/>
        </w:rPr>
        <w:t>false</w:t>
      </w:r>
      <w:r>
        <w:rPr>
          <w:snapToGrid w:val="0"/>
        </w:rPr>
        <w:t>"</w:t>
      </w:r>
      <w:r>
        <w:rPr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DC based PDCP duplication for this DRB.</w:t>
      </w:r>
    </w:p>
    <w:p>
      <w:pPr>
        <w:rPr>
          <w:lang w:eastAsia="zh-CN"/>
        </w:rPr>
      </w:pPr>
      <w:r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UL Configuration</w:t>
      </w:r>
      <w:r>
        <w:rPr>
          <w:rFonts w:eastAsia="宋体"/>
          <w:lang w:eastAsia="zh-CN"/>
        </w:rPr>
        <w:t xml:space="preserve"> IE in </w:t>
      </w:r>
      <w:r>
        <w:rPr>
          <w:rFonts w:eastAsia="宋体"/>
          <w:i/>
          <w:lang w:eastAsia="zh-CN"/>
        </w:rPr>
        <w:t>DRB to Be Setup Item</w:t>
      </w:r>
      <w:r>
        <w:rPr>
          <w:rFonts w:eastAsia="宋体"/>
          <w:lang w:eastAsia="zh-CN"/>
        </w:rPr>
        <w:t xml:space="preserve"> IE or </w:t>
      </w:r>
      <w:r>
        <w:rPr>
          <w:rFonts w:eastAsia="宋体"/>
          <w:i/>
          <w:lang w:eastAsia="zh-CN"/>
        </w:rPr>
        <w:t>DRB to Be Modified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Item</w:t>
      </w:r>
      <w:r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>
      <w:r>
        <w:rPr>
          <w:rFonts w:eastAsia="宋体"/>
          <w:lang w:eastAsia="zh-CN"/>
        </w:rPr>
        <w:t xml:space="preserve">If </w:t>
      </w:r>
      <w:ins w:id="0" w:author="GY" w:date="2020-06-06T10:58:28Z">
        <w:r>
          <w:rPr/>
          <w:t xml:space="preserve">the </w:t>
        </w:r>
      </w:ins>
      <w:ins w:id="1" w:author="GY" w:date="2020-06-06T10:58:28Z">
        <w:r>
          <w:rPr>
            <w:i/>
          </w:rPr>
          <w:t>RRC Reconfiguration Complete Indicator</w:t>
        </w:r>
      </w:ins>
      <w:ins w:id="2" w:author="GY" w:date="2020-06-06T10:58:28Z">
        <w:r>
          <w:rPr/>
          <w:t xml:space="preserve"> IE is included </w:t>
        </w:r>
      </w:ins>
      <w:ins w:id="3" w:author="GY" w:date="2020-06-06T10:58:28Z">
        <w:r>
          <w:rPr>
            <w:snapToGrid w:val="0"/>
          </w:rPr>
          <w:t>in the UE CONTEXT MODIFICATION REQUEST message, the gNB-DU shall consider</w:t>
        </w:r>
      </w:ins>
      <w:ins w:id="4" w:author="GY" w:date="2020-06-06T10:58:37Z">
        <w:r>
          <w:rPr>
            <w:rFonts w:hint="eastAsia"/>
            <w:snapToGrid w:val="0"/>
            <w:lang w:val="en-US" w:eastAsia="zh-CN"/>
          </w:rPr>
          <w:t xml:space="preserve"> </w:t>
        </w:r>
      </w:ins>
      <w:r>
        <w:rPr>
          <w:rFonts w:eastAsia="宋体"/>
          <w:lang w:eastAsia="zh-CN"/>
        </w:rPr>
        <w:t>the ongoing reconfiguration procedure involv</w:t>
      </w:r>
      <w:ins w:id="5" w:author="GY" w:date="2020-06-06T10:58:57Z">
        <w:r>
          <w:rPr>
            <w:rFonts w:hint="eastAsia" w:eastAsia="宋体"/>
            <w:lang w:val="en-US" w:eastAsia="zh-CN"/>
          </w:rPr>
          <w:t>ing</w:t>
        </w:r>
      </w:ins>
      <w:del w:id="6" w:author="GY" w:date="2020-06-06T10:58:56Z">
        <w:r>
          <w:rPr>
            <w:rFonts w:eastAsia="宋体"/>
            <w:lang w:eastAsia="zh-CN"/>
          </w:rPr>
          <w:delText>e</w:delText>
        </w:r>
      </w:del>
      <w:del w:id="7" w:author="GY" w:date="2020-06-06T10:58:55Z">
        <w:r>
          <w:rPr>
            <w:rFonts w:eastAsia="宋体"/>
            <w:lang w:eastAsia="zh-CN"/>
          </w:rPr>
          <w:delText>s</w:delText>
        </w:r>
      </w:del>
      <w:r>
        <w:rPr>
          <w:rFonts w:eastAsia="宋体"/>
          <w:lang w:eastAsia="zh-CN"/>
        </w:rPr>
        <w:t xml:space="preserve"> changes of the L1/L2 configuration at the gNB-DU signalled to the gNB-CU via the </w:t>
      </w:r>
      <w:r>
        <w:rPr>
          <w:rFonts w:eastAsia="宋体"/>
          <w:i/>
          <w:lang w:eastAsia="zh-CN"/>
        </w:rPr>
        <w:t>CellGroupConfig</w:t>
      </w:r>
      <w:r>
        <w:rPr>
          <w:rFonts w:eastAsia="宋体"/>
          <w:lang w:eastAsia="zh-CN"/>
        </w:rPr>
        <w:t xml:space="preserve"> IE</w:t>
      </w:r>
      <w:ins w:id="8" w:author="GY" w:date="2020-05-11T11:46:13Z">
        <w:r>
          <w:rPr>
            <w:rFonts w:hint="eastAsia" w:eastAsia="宋体"/>
            <w:lang w:val="en-US" w:eastAsia="zh-CN"/>
          </w:rPr>
          <w:t xml:space="preserve"> for </w:t>
        </w:r>
      </w:ins>
      <w:ins w:id="9" w:author="GY" w:date="2020-05-11T11:46:21Z">
        <w:r>
          <w:rPr>
            <w:rFonts w:hint="eastAsia" w:eastAsia="宋体"/>
            <w:lang w:val="en-US" w:eastAsia="zh-CN"/>
          </w:rPr>
          <w:t>MR-</w:t>
        </w:r>
      </w:ins>
      <w:ins w:id="10" w:author="GY" w:date="2020-05-11T11:46:22Z">
        <w:r>
          <w:rPr>
            <w:rFonts w:hint="eastAsia" w:eastAsia="宋体"/>
            <w:lang w:val="en-US" w:eastAsia="zh-CN"/>
          </w:rPr>
          <w:t>DC o</w:t>
        </w:r>
      </w:ins>
      <w:ins w:id="11" w:author="GY" w:date="2020-05-11T11:46:23Z">
        <w:r>
          <w:rPr>
            <w:rFonts w:hint="eastAsia" w:eastAsia="宋体"/>
            <w:lang w:val="en-US" w:eastAsia="zh-CN"/>
          </w:rPr>
          <w:t>perati</w:t>
        </w:r>
      </w:ins>
      <w:ins w:id="12" w:author="GY" w:date="2020-05-11T11:46:24Z">
        <w:r>
          <w:rPr>
            <w:rFonts w:hint="eastAsia" w:eastAsia="宋体"/>
            <w:lang w:val="en-US" w:eastAsia="zh-CN"/>
          </w:rPr>
          <w:t>o</w:t>
        </w:r>
      </w:ins>
      <w:ins w:id="13" w:author="GY" w:date="2020-05-11T11:46:25Z">
        <w:r>
          <w:rPr>
            <w:rFonts w:hint="eastAsia" w:eastAsia="宋体"/>
            <w:lang w:val="en-US" w:eastAsia="zh-CN"/>
          </w:rPr>
          <w:t>n o</w:t>
        </w:r>
      </w:ins>
      <w:ins w:id="14" w:author="GY" w:date="2020-05-11T11:46:26Z">
        <w:r>
          <w:rPr>
            <w:rFonts w:hint="eastAsia" w:eastAsia="宋体"/>
            <w:lang w:val="en-US" w:eastAsia="zh-CN"/>
          </w:rPr>
          <w:t xml:space="preserve">r </w:t>
        </w:r>
      </w:ins>
      <w:ins w:id="15" w:author="GY" w:date="2020-05-11T11:47:02Z">
        <w:r>
          <w:rPr>
            <w:rFonts w:hint="eastAsia" w:eastAsia="宋体"/>
            <w:lang w:val="en-US" w:eastAsia="zh-CN"/>
          </w:rPr>
          <w:t>s</w:t>
        </w:r>
      </w:ins>
      <w:ins w:id="16" w:author="GY" w:date="2020-05-11T11:46:38Z">
        <w:r>
          <w:rPr>
            <w:rFonts w:hint="eastAsia" w:eastAsia="宋体"/>
            <w:lang w:val="en-US" w:eastAsia="zh-CN"/>
          </w:rPr>
          <w:t>tand</w:t>
        </w:r>
      </w:ins>
      <w:ins w:id="17" w:author="GY" w:date="2020-05-11T11:46:39Z">
        <w:r>
          <w:rPr>
            <w:rFonts w:hint="eastAsia" w:eastAsia="宋体"/>
            <w:lang w:val="en-US" w:eastAsia="zh-CN"/>
          </w:rPr>
          <w:t>alone</w:t>
        </w:r>
      </w:ins>
      <w:ins w:id="18" w:author="GY" w:date="2020-05-11T11:46:27Z">
        <w:r>
          <w:rPr>
            <w:rFonts w:hint="eastAsia" w:eastAsia="宋体"/>
            <w:lang w:val="en-US" w:eastAsia="zh-CN"/>
          </w:rPr>
          <w:t xml:space="preserve"> o</w:t>
        </w:r>
      </w:ins>
      <w:ins w:id="19" w:author="GY" w:date="2020-05-11T11:46:28Z">
        <w:r>
          <w:rPr>
            <w:rFonts w:hint="eastAsia" w:eastAsia="宋体"/>
            <w:lang w:val="en-US" w:eastAsia="zh-CN"/>
          </w:rPr>
          <w:t>pe</w:t>
        </w:r>
      </w:ins>
      <w:ins w:id="20" w:author="GY" w:date="2020-05-11T11:46:29Z">
        <w:r>
          <w:rPr>
            <w:rFonts w:hint="eastAsia" w:eastAsia="宋体"/>
            <w:lang w:val="en-US" w:eastAsia="zh-CN"/>
          </w:rPr>
          <w:t>ration</w:t>
        </w:r>
      </w:ins>
      <w:del w:id="21" w:author="GY" w:date="2020-06-06T10:59:52Z">
        <w:r>
          <w:rPr>
            <w:rFonts w:eastAsia="宋体"/>
            <w:lang w:eastAsia="zh-CN"/>
          </w:rPr>
          <w:delText>, the gNB-CU shall include</w:delText>
        </w:r>
      </w:del>
      <w:del w:id="22" w:author="GY" w:date="2020-06-06T10:59:52Z">
        <w:r>
          <w:rPr/>
          <w:delText xml:space="preserve"> the </w:delText>
        </w:r>
      </w:del>
      <w:del w:id="23" w:author="GY" w:date="2020-06-06T10:59:52Z">
        <w:r>
          <w:rPr>
            <w:rFonts w:eastAsia="宋体"/>
            <w:i/>
            <w:lang w:eastAsia="zh-CN"/>
          </w:rPr>
          <w:delText>RRC Reconfiguration Complete Indicator</w:delText>
        </w:r>
      </w:del>
      <w:del w:id="24" w:author="GY" w:date="2020-06-06T10:59:52Z">
        <w:r>
          <w:rPr/>
          <w:delText xml:space="preserve"> IE</w:delText>
        </w:r>
      </w:del>
      <w:del w:id="25" w:author="GY" w:date="2020-06-06T10:59:52Z">
        <w:r>
          <w:rPr>
            <w:rFonts w:eastAsia="宋体"/>
            <w:lang w:eastAsia="zh-CN"/>
          </w:rPr>
          <w:delText xml:space="preserve"> </w:delText>
        </w:r>
      </w:del>
      <w:del w:id="26" w:author="GY" w:date="2020-06-06T10:59:52Z">
        <w:r>
          <w:rPr>
            <w:snapToGrid w:val="0"/>
          </w:rPr>
          <w:delText>in the UE CONTEXT MODIFICATION REQUEST message</w:delText>
        </w:r>
      </w:del>
      <w:del w:id="27" w:author="GY" w:date="2020-06-06T10:59:52Z">
        <w:r>
          <w:rPr>
            <w:rFonts w:eastAsia="宋体"/>
            <w:lang w:eastAsia="zh-CN"/>
          </w:rPr>
          <w:delText xml:space="preserve"> to inform the gNB-DU that the ongoing reconfiguration procedure, </w:delText>
        </w:r>
      </w:del>
      <w:del w:id="28" w:author="GY" w:date="2020-06-06T10:59:52Z">
        <w:r>
          <w:rPr/>
          <w:delText xml:space="preserve">including </w:delText>
        </w:r>
      </w:del>
      <w:del w:id="29" w:author="GY" w:date="2020-06-06T10:59:52Z">
        <w:r>
          <w:rPr>
            <w:i/>
            <w:iCs/>
          </w:rPr>
          <w:delText xml:space="preserve">CellGroupConfig </w:delText>
        </w:r>
      </w:del>
      <w:del w:id="30" w:author="GY" w:date="2020-06-06T10:59:52Z">
        <w:r>
          <w:rPr/>
          <w:delText>IE,</w:delText>
        </w:r>
      </w:del>
      <w:del w:id="31" w:author="GY" w:date="2020-06-06T10:59:52Z">
        <w:r>
          <w:rPr>
            <w:lang w:eastAsia="zh-CN"/>
          </w:rPr>
          <w:delText xml:space="preserve"> </w:delText>
        </w:r>
      </w:del>
      <w:ins w:id="32" w:author="GY" w:date="2020-06-06T10:59:53Z">
        <w:r>
          <w:rPr>
            <w:rFonts w:hint="eastAsia"/>
            <w:lang w:val="en-US" w:eastAsia="zh-CN"/>
          </w:rPr>
          <w:t xml:space="preserve"> </w:t>
        </w:r>
      </w:ins>
      <w:r>
        <w:rPr>
          <w:rFonts w:eastAsia="宋体"/>
          <w:lang w:eastAsia="zh-CN"/>
        </w:rPr>
        <w:t xml:space="preserve">has been successfully </w:t>
      </w:r>
      <w:ins w:id="33" w:author="GY" w:date="2020-06-06T11:00:15Z">
        <w:r>
          <w:rPr/>
          <w:t xml:space="preserve">performed when such IE is set to ‘true’; otherwise (when such IE is set to ‘failure’), the gNB-DU shall consider </w:t>
        </w:r>
      </w:ins>
      <w:del w:id="34" w:author="GY" w:date="2020-06-06T11:00:33Z">
        <w:r>
          <w:rPr>
            <w:rFonts w:eastAsia="宋体"/>
            <w:lang w:eastAsia="zh-CN"/>
          </w:rPr>
          <w:delText>or unsuccesfully performed</w:delText>
        </w:r>
      </w:del>
      <w:del w:id="35" w:author="GY" w:date="2020-06-06T11:00:33Z">
        <w:r>
          <w:rPr/>
          <w:delText xml:space="preserve">. In the case that </w:delText>
        </w:r>
      </w:del>
      <w:r>
        <w:t xml:space="preserve">the ongoing reconfiguration procedure has </w:t>
      </w:r>
      <w:ins w:id="36" w:author="GY" w:date="2020-06-06T11:00:45Z">
        <w:r>
          <w:rPr>
            <w:rFonts w:hint="eastAsia"/>
            <w:lang w:val="en-US" w:eastAsia="zh-CN"/>
          </w:rPr>
          <w:t>be</w:t>
        </w:r>
      </w:ins>
      <w:ins w:id="37" w:author="GY" w:date="2020-06-06T11:00:47Z">
        <w:r>
          <w:rPr>
            <w:rFonts w:hint="eastAsia"/>
            <w:lang w:val="en-US" w:eastAsia="zh-CN"/>
          </w:rPr>
          <w:t>en</w:t>
        </w:r>
      </w:ins>
      <w:ins w:id="38" w:author="GY" w:date="2020-06-06T11:00:48Z">
        <w:r>
          <w:rPr>
            <w:rFonts w:hint="eastAsia"/>
            <w:lang w:val="en-US" w:eastAsia="zh-CN"/>
          </w:rPr>
          <w:t xml:space="preserve"> </w:t>
        </w:r>
      </w:ins>
      <w:r>
        <w:t>failed</w:t>
      </w:r>
      <w:ins w:id="39" w:author="GY" w:date="2020-06-06T11:00:53Z">
        <w:r>
          <w:rPr>
            <w:rFonts w:hint="eastAsia"/>
            <w:lang w:val="en-US" w:eastAsia="zh-CN"/>
          </w:rPr>
          <w:t xml:space="preserve"> and </w:t>
        </w:r>
      </w:ins>
      <w:del w:id="40" w:author="GY" w:date="2020-06-06T11:01:28Z">
        <w:r>
          <w:rPr>
            <w:rFonts w:hint="default"/>
            <w:lang w:val="en-US"/>
          </w:rPr>
          <w:delText>, the gNB-DU</w:delText>
        </w:r>
      </w:del>
      <w:ins w:id="41" w:author="GY" w:date="2020-06-06T11:01:28Z">
        <w:r>
          <w:rPr>
            <w:rFonts w:hint="eastAsia"/>
            <w:lang w:val="en-US" w:eastAsia="zh-CN"/>
          </w:rPr>
          <w:t>it</w:t>
        </w:r>
      </w:ins>
      <w:r>
        <w:t xml:space="preserve"> shall continue to use the old </w:t>
      </w:r>
      <w:ins w:id="42" w:author="GY" w:date="2020-06-06T11:01:53Z">
        <w:r>
          <w:rPr>
            <w:rFonts w:eastAsia="宋体"/>
            <w:lang w:eastAsia="zh-CN"/>
          </w:rPr>
          <w:t>L1/L2</w:t>
        </w:r>
      </w:ins>
      <w:del w:id="43" w:author="GY" w:date="2020-06-06T11:01:53Z">
        <w:r>
          <w:rPr/>
          <w:delText>UE</w:delText>
        </w:r>
      </w:del>
      <w:r>
        <w:t xml:space="preserve"> configuration.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DL PDCP SN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length </w:t>
      </w:r>
      <w:r>
        <w:rPr>
          <w:lang w:eastAsia="zh-CN"/>
        </w:rPr>
        <w:t xml:space="preserve">IE is included in the UE CONTEXT MODIFICATION </w:t>
      </w:r>
      <w:r>
        <w:t>REQUEST</w:t>
      </w:r>
      <w:r>
        <w:rPr>
          <w:lang w:eastAsia="zh-CN"/>
        </w:rPr>
        <w:t xml:space="preserve"> message for a DRB, gNB-DU shall, if supported, store this information and use it for lower layer configuration.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UL PDCP SN length</w:t>
      </w:r>
      <w:r>
        <w:rPr>
          <w:lang w:eastAsia="zh-CN"/>
        </w:rPr>
        <w:t xml:space="preserve"> IE is included in the UE CONTEXT MODIFICATION </w:t>
      </w:r>
      <w:r>
        <w:t>REQUEST</w:t>
      </w:r>
      <w:r>
        <w:rPr>
          <w:lang w:eastAsia="zh-CN"/>
        </w:rPr>
        <w:t xml:space="preserve"> message for a DRB, gNB-DU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>
      <w:pPr>
        <w:rPr>
          <w:snapToGrid w:val="0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RLC Failure Indication</w:t>
      </w:r>
      <w:r>
        <w:rPr>
          <w:rFonts w:eastAsia="宋体"/>
          <w:lang w:eastAsia="zh-CN"/>
        </w:rPr>
        <w:t xml:space="preserve"> IE is included in </w:t>
      </w:r>
      <w:r>
        <w:t xml:space="preserve">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>
        <w:rPr>
          <w:lang w:eastAsia="zh-CN"/>
        </w:rPr>
        <w:t xml:space="preserve">, and the gNB-DU may include the </w:t>
      </w:r>
      <w:r>
        <w:rPr>
          <w:i/>
          <w:lang w:eastAsia="zh-CN"/>
        </w:rPr>
        <w:t>Associated SCell List</w:t>
      </w:r>
      <w:r>
        <w:rPr>
          <w:lang w:eastAsia="zh-CN"/>
        </w:rPr>
        <w:t xml:space="preserve"> IE in UE CONTEXT MODIFICATION RESPONSE by containing a list of SCell(s) associated with the RLC entity indicated by the </w:t>
      </w:r>
      <w:r>
        <w:rPr>
          <w:i/>
          <w:lang w:eastAsia="zh-CN"/>
        </w:rPr>
        <w:t>RLC Failure Indication</w:t>
      </w:r>
      <w:r>
        <w:rPr>
          <w:lang w:eastAsia="zh-CN"/>
        </w:rPr>
        <w:t xml:space="preserve"> IE.</w:t>
      </w:r>
    </w:p>
    <w:p>
      <w:r>
        <w:t xml:space="preserve">If the UE CONTEXT MODIFICATION REQUEST message contains the </w:t>
      </w:r>
      <w:r>
        <w:rPr>
          <w:i/>
        </w:rPr>
        <w:t>RRC-Container</w:t>
      </w:r>
      <w:r>
        <w:t xml:space="preserve"> IE, the gNB-DU shall send the corresponding RRC message to the UE.</w:t>
      </w:r>
      <w:r>
        <w:rPr>
          <w:lang w:eastAsia="zh-CN"/>
        </w:rPr>
        <w:t xml:space="preserve"> If the </w:t>
      </w:r>
      <w:r>
        <w:t>UE CONTEXT MODIFICATION REQUEST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>
      <w:r>
        <w:t xml:space="preserve">If the UE CONTEXT MODIFICATION REQUEST message contains the </w:t>
      </w:r>
      <w:r>
        <w:rPr>
          <w:i/>
        </w:rPr>
        <w:t>Transmission Action Indicator</w:t>
      </w:r>
      <w:r>
        <w:t xml:space="preserve"> IE, the gNB-DU shall stop or restart (if already stopped) data transmission for the UE, according to the value of this IE. It is up to gNB-DU implementation when to stop or restart the UE scheduling.</w:t>
      </w:r>
    </w:p>
    <w:p>
      <w:r>
        <w:t xml:space="preserve">For EN-DC operation, if the </w:t>
      </w:r>
      <w:r>
        <w:rPr>
          <w:rFonts w:eastAsia="Batang"/>
          <w:bCs/>
          <w:i/>
        </w:rPr>
        <w:t>DRB to Be Setup List</w:t>
      </w:r>
      <w:r>
        <w:rPr>
          <w:i/>
        </w:rPr>
        <w:t xml:space="preserve"> </w:t>
      </w:r>
      <w:r>
        <w:t xml:space="preserve">IE is present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 the gNB-CU shall include the</w:t>
      </w:r>
      <w:r>
        <w:rPr>
          <w:i/>
        </w:rPr>
        <w:t xml:space="preserve"> E-UTRAN QoS</w:t>
      </w:r>
      <w:r>
        <w:t xml:space="preserve"> IE. The allocation of resources according to the values of the </w:t>
      </w:r>
      <w:r>
        <w:rPr>
          <w:i/>
        </w:rPr>
        <w:t>Allocation and Retention Priority</w:t>
      </w:r>
      <w:r>
        <w:t xml:space="preserve"> IE included in the </w:t>
      </w:r>
      <w:r>
        <w:rPr>
          <w:i/>
        </w:rPr>
        <w:t>E-UTRAN QoS</w:t>
      </w:r>
      <w:r>
        <w:t xml:space="preserve"> IE shall follow the principles described for the E-RAB Setup procedure in TS 36.413 [15]. For NG-RAN operation, the gNB-CU shall include the </w:t>
      </w:r>
      <w:r>
        <w:rPr>
          <w:i/>
        </w:rPr>
        <w:t>DRB Information</w:t>
      </w:r>
      <w:r>
        <w:t xml:space="preserve"> IE in the UE CONTEXT MODIFICATION REQUEST message.</w:t>
      </w:r>
    </w:p>
    <w:p>
      <w:r>
        <w:rPr>
          <w:lang w:eastAsia="zh-CN"/>
        </w:rPr>
        <w:t>I</w:t>
      </w:r>
      <w:r>
        <w:t xml:space="preserve">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RESPONSE message.</w:t>
      </w:r>
    </w:p>
    <w:p>
      <w:r>
        <w:rPr>
          <w:rFonts w:cs="Calibri"/>
          <w:sz w:val="18"/>
          <w:szCs w:val="24"/>
        </w:rPr>
        <w:t>For DC operation,</w:t>
      </w:r>
      <w:r>
        <w:rPr>
          <w:rFonts w:hint="eastAsia" w:cs="Calibri"/>
          <w:sz w:val="18"/>
          <w:szCs w:val="24"/>
          <w:lang w:eastAsia="zh-CN"/>
        </w:rPr>
        <w:t xml:space="preserve"> i</w:t>
      </w:r>
      <w:r>
        <w:t xml:space="preserve">f the gNB-CU includes the </w:t>
      </w:r>
      <w:r>
        <w:rPr>
          <w:rFonts w:hint="eastAsia"/>
          <w:i/>
          <w:lang w:eastAsia="zh-CN"/>
        </w:rPr>
        <w:t>CG-Config</w:t>
      </w:r>
      <w:r>
        <w:rPr>
          <w:rFonts w:hint="eastAsia"/>
          <w:lang w:eastAsia="zh-CN"/>
        </w:rPr>
        <w:t xml:space="preserve"> IE</w:t>
      </w:r>
      <w:r>
        <w:t xml:space="preserve"> in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rFonts w:hint="eastAsia"/>
          <w:lang w:eastAsia="zh-CN"/>
        </w:rPr>
        <w:t>,</w:t>
      </w:r>
      <w:r>
        <w:t xml:space="preserve"> the gNB-DU </w:t>
      </w:r>
      <w:r>
        <w:rPr>
          <w:rFonts w:hint="eastAsia"/>
        </w:rPr>
        <w:t>may initiate low layer parameters coordination taking this information into account</w:t>
      </w:r>
      <w:r>
        <w:rPr>
          <w:rFonts w:hint="eastAsia"/>
          <w:lang w:eastAsia="zh-CN"/>
        </w:rPr>
        <w:t>.</w:t>
      </w:r>
    </w:p>
    <w:p>
      <w:r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MeNB Resource Coordination Information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REQUEST message shall be ignored.</w:t>
      </w:r>
    </w:p>
    <w:p>
      <w:pPr>
        <w:spacing w:after="120"/>
        <w:jc w:val="both"/>
        <w:rPr>
          <w:lang w:eastAsia="zh-CN"/>
        </w:rPr>
      </w:pPr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REQUEST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>Resource Coordination Transfer Container</w:t>
      </w:r>
      <w:r>
        <w:t xml:space="preserve"> IE for reception of MR-DC Resource Coordination Information at the gNB as described in TS 38.423 [28].</w:t>
      </w:r>
    </w:p>
    <w:p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EN-DC operation, and if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 is received from an MeNB, the UE CONTEXT MODIFICTION REQUEST message shall contain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IE. If the </w:t>
      </w:r>
      <w:r>
        <w:rPr>
          <w:i/>
        </w:rPr>
        <w:t>Additional RRM Policy Index</w:t>
      </w:r>
      <w:r>
        <w:rPr>
          <w:lang w:eastAsia="zh-CN"/>
        </w:rPr>
        <w:t xml:space="preserve"> IE is received from an MeNB, the UE CONTEXT MODIFICATION REQUEST message shall , if supported, contain the </w:t>
      </w:r>
      <w:r>
        <w:rPr>
          <w:i/>
        </w:rPr>
        <w:t>Additional RRM Policy Index</w:t>
      </w:r>
      <w:r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>
        <w:t>Additional RRM Policy Index</w:t>
      </w:r>
      <w:r>
        <w:rPr>
          <w:lang w:eastAsia="zh-CN"/>
        </w:rPr>
        <w:t xml:space="preserve"> in the UE context and use it as defined in TS 36.300 [20].</w:t>
      </w:r>
    </w:p>
    <w:p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is modified at the gNB-CU,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shall be included in the </w:t>
      </w:r>
      <w:r>
        <w:t xml:space="preserve">UE CONTEXT MODIFICATION REQUEST. The gNB-DU </w:t>
      </w:r>
      <w:r>
        <w:rPr>
          <w:snapToGrid w:val="0"/>
          <w:lang w:eastAsia="zh-CN"/>
        </w:rPr>
        <w:t>may use it for RRM purposes.</w:t>
      </w:r>
    </w:p>
    <w:p>
      <w:pPr>
        <w:rPr>
          <w:snapToGrid w:val="0"/>
          <w:lang w:eastAsia="zh-CN"/>
        </w:rPr>
      </w:pPr>
      <w:r>
        <w:rPr>
          <w:snapToGrid w:val="0"/>
          <w:lang w:eastAsia="zh-CN"/>
        </w:rPr>
        <w:t xml:space="preserve">If the UE CONTEXT MODIFICATION REQUEST message contains 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IE, the gNB-DU may take that into account when selecting L1 configuration.</w:t>
      </w:r>
    </w:p>
    <w:p>
      <w:pPr>
        <w:rPr>
          <w:snapToGrid w:val="0"/>
          <w:lang w:eastAsia="zh-CN"/>
        </w:rPr>
      </w:pPr>
      <w:r>
        <w:t xml:space="preserve">The </w:t>
      </w:r>
      <w:r>
        <w:rPr>
          <w:i/>
        </w:rPr>
        <w:t>UEAssistanceInformation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resources for the UE.</w:t>
      </w:r>
    </w:p>
    <w:p>
      <w:r>
        <w:t>The gNB-DU shall report to the gNB-CU, in the UE CONTEXT MODIFICATION RESPONSE message, the result for all the requested or modified DRBs and SRBs in the following way:</w:t>
      </w:r>
    </w:p>
    <w:p>
      <w:pPr>
        <w:pStyle w:val="75"/>
      </w:pPr>
      <w:r>
        <w:t>-</w:t>
      </w:r>
      <w:r>
        <w:tab/>
      </w:r>
      <w:r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A list of DRBs which failed to be established shall be included in the </w:t>
      </w:r>
      <w:r>
        <w:rPr>
          <w:i/>
        </w:rPr>
        <w:t>DRB Failed to be Setup List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A list of DRBs which failed to be modified shall be included in the </w:t>
      </w:r>
      <w:r>
        <w:rPr>
          <w:i/>
        </w:rPr>
        <w:t>DRB Failed to be Modified List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A list of SRBs which failed to be established shall be included in the </w:t>
      </w:r>
      <w:r>
        <w:rPr>
          <w:i/>
        </w:rPr>
        <w:t>SRB Failed to be Setup List</w:t>
      </w:r>
      <w:r>
        <w:t xml:space="preserve"> IE. </w:t>
      </w:r>
    </w:p>
    <w:p>
      <w:pPr>
        <w:pStyle w:val="75"/>
      </w:pPr>
      <w:r>
        <w:t>-</w:t>
      </w:r>
      <w:r>
        <w:tab/>
      </w:r>
      <w:r>
        <w:t xml:space="preserve">A list of successfully established SRBs with logical channel identities for primary path shall be included in the </w:t>
      </w:r>
      <w:r>
        <w:rPr>
          <w:i/>
        </w:rPr>
        <w:t>SRB Setup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>
      <w:pPr>
        <w:pStyle w:val="75"/>
      </w:pPr>
      <w:r>
        <w:t>-</w:t>
      </w:r>
      <w:r>
        <w:tab/>
      </w:r>
      <w:r>
        <w:t xml:space="preserve">A list of successfully modified SRBs with logical channel identities for primary path shall be included in the </w:t>
      </w:r>
      <w:r>
        <w:rPr>
          <w:i/>
        </w:rPr>
        <w:t>SRB Modified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>
      <w:r>
        <w:t>When the gNB-DU reports the unsuccessful establishment of a DRB or SRB, the cause value should be precise enough to enable the gNB-CU to know the reason for the unsuccessful establishment.</w:t>
      </w:r>
    </w:p>
    <w:p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RESPONSE, the gNB-CU shall transparently transfer this information for the purpose of resource coordination as described in TS 36.423 [9], TS 38.423 [28].</w:t>
      </w:r>
    </w:p>
    <w:p>
      <w:pPr>
        <w:rPr>
          <w:lang w:eastAsia="zh-CN"/>
        </w:rPr>
      </w:pPr>
      <w:r>
        <w:t xml:space="preserve">If the </w:t>
      </w:r>
      <w:r>
        <w:rPr>
          <w:i/>
        </w:rPr>
        <w:t>CellGroupConfig</w:t>
      </w:r>
      <w:r>
        <w:t xml:space="preserve"> IE is included in the </w:t>
      </w:r>
      <w:r>
        <w:rPr>
          <w:i/>
        </w:rPr>
        <w:t>DU to CU RRC Information</w:t>
      </w:r>
      <w:r>
        <w:t xml:space="preserve"> IE contained in the UE CONTEXT MODIFICATION RESPONSE message, </w:t>
      </w:r>
      <w:r>
        <w:rPr>
          <w:lang w:eastAsia="zh-CN"/>
        </w:rPr>
        <w:t xml:space="preserve">the gNB-CU shall perform RRC Reconfiguration as described in TS 38.331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>TS 38.331 [8]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MODIFICATION REQUEST, the gNB-DU shall take this information into account for UE specific configurations.</w:t>
      </w:r>
    </w:p>
    <w:p>
      <w:pPr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If the </w:t>
      </w:r>
      <w:r>
        <w:rPr>
          <w:rFonts w:eastAsia="宋体"/>
          <w:i/>
          <w:lang w:eastAsia="en-US"/>
        </w:rPr>
        <w:t>SCell Failed To Setup List</w:t>
      </w:r>
      <w:r>
        <w:rPr>
          <w:rFonts w:eastAsia="宋体"/>
          <w:lang w:eastAsia="en-US"/>
        </w:rPr>
        <w:t xml:space="preserve"> IE is contained in the UE CONTEXT </w:t>
      </w:r>
      <w:r>
        <w:rPr>
          <w:rFonts w:eastAsia="宋体"/>
          <w:lang w:eastAsia="zh-CN"/>
        </w:rPr>
        <w:t>MODIFICATION</w:t>
      </w:r>
      <w:r>
        <w:rPr>
          <w:rFonts w:eastAsia="宋体"/>
          <w:lang w:eastAsia="en-US"/>
        </w:rPr>
        <w:t xml:space="preserve"> RE</w:t>
      </w:r>
      <w:r>
        <w:rPr>
          <w:rFonts w:eastAsia="宋体"/>
          <w:lang w:eastAsia="zh-CN"/>
        </w:rPr>
        <w:t>SPONSE</w:t>
      </w:r>
      <w:r>
        <w:rPr>
          <w:rFonts w:eastAsia="宋体"/>
          <w:lang w:eastAsia="en-US"/>
        </w:rPr>
        <w:t xml:space="preserve"> message, the gNB-</w:t>
      </w:r>
      <w:r>
        <w:rPr>
          <w:rFonts w:eastAsia="宋体"/>
          <w:lang w:eastAsia="zh-CN"/>
        </w:rPr>
        <w:t>C</w:t>
      </w:r>
      <w:r>
        <w:rPr>
          <w:rFonts w:eastAsia="宋体"/>
          <w:lang w:eastAsia="en-US"/>
        </w:rPr>
        <w:t xml:space="preserve">U shall </w:t>
      </w:r>
      <w:r>
        <w:rPr>
          <w:rFonts w:eastAsia="宋体"/>
          <w:lang w:eastAsia="zh-CN"/>
        </w:rPr>
        <w:t xml:space="preserve">regard the corresponding SCell(s) failed to </w:t>
      </w:r>
      <w:r>
        <w:rPr>
          <w:rFonts w:eastAsia="宋体"/>
          <w:lang w:eastAsia="en-US"/>
        </w:rPr>
        <w:t xml:space="preserve">be </w:t>
      </w:r>
      <w:r>
        <w:rPr>
          <w:rFonts w:eastAsia="宋体"/>
        </w:rPr>
        <w:t>set up</w:t>
      </w:r>
      <w:r>
        <w:rPr>
          <w:rFonts w:eastAsia="宋体"/>
          <w:lang w:eastAsia="en-US"/>
        </w:rPr>
        <w:t xml:space="preserve"> </w:t>
      </w:r>
      <w:r>
        <w:rPr>
          <w:rFonts w:eastAsia="宋体"/>
          <w:lang w:eastAsia="zh-CN"/>
        </w:rPr>
        <w:t>with an appropriate cause value for each SCell failed to setup</w:t>
      </w:r>
      <w:r>
        <w:rPr>
          <w:rFonts w:eastAsia="宋体"/>
          <w:lang w:eastAsia="en-US"/>
        </w:rPr>
        <w:t>.</w:t>
      </w:r>
    </w:p>
    <w:p>
      <w:pPr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If the </w:t>
      </w:r>
      <w:r>
        <w:rPr>
          <w:rFonts w:eastAsia="宋体"/>
          <w:i/>
          <w:lang w:eastAsia="en-US"/>
        </w:rPr>
        <w:t>C-RNTI</w:t>
      </w:r>
      <w:r>
        <w:rPr>
          <w:rFonts w:eastAsia="宋体"/>
          <w:lang w:eastAsia="en-US"/>
        </w:rPr>
        <w:t xml:space="preserve"> IE is included in the UE CONTEXT MODIFICATION RESPONSE, the gNB-CU shall consider that the C-RNTI has been allocated by the gNB-DU for this UE context.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Inactivity Monitoring Request</w:t>
      </w:r>
      <w:r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Response</w:t>
      </w:r>
      <w:r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>
      <w:r>
        <w:t>The UE Context Modify Procedure is not used to configure SRB0.</w:t>
      </w:r>
    </w:p>
    <w:p>
      <w:r>
        <w:t xml:space="preserve">If in the UE CONTEXT MODIFICATION REQUEST, the </w:t>
      </w:r>
      <w:r>
        <w:rPr>
          <w:i/>
        </w:rPr>
        <w:t>Notification Control</w:t>
      </w:r>
      <w:r>
        <w:t xml:space="preserve"> IE is included in the </w:t>
      </w:r>
      <w:r>
        <w:rPr>
          <w:i/>
        </w:rPr>
        <w:t>DRB to Be Setup List</w:t>
      </w:r>
      <w:r>
        <w:t xml:space="preserve"> IE or the </w:t>
      </w:r>
      <w:r>
        <w:rPr>
          <w:i/>
        </w:rPr>
        <w:t>DRB to Be Modified List</w:t>
      </w:r>
      <w:r>
        <w:t xml:space="preserve"> IE and it is set to active, the gNB-DU shall, if supported, monitor the QoS of the DRB and notify the gNB-CU if the QoS cannot be fulfilled any longer or if the QoS can be fulfilled again. The </w:t>
      </w:r>
      <w:r>
        <w:rPr>
          <w:i/>
        </w:rPr>
        <w:t>Notification Control</w:t>
      </w:r>
      <w:r>
        <w:t xml:space="preserve"> IE can only be applied to GBR bearers.</w:t>
      </w:r>
    </w:p>
    <w:p>
      <w:pPr>
        <w:rPr>
          <w:rFonts w:eastAsia="宋体"/>
          <w:lang w:eastAsia="zh-CN"/>
        </w:rPr>
      </w:pPr>
      <w:r>
        <w:rPr>
          <w:rFonts w:eastAsia="MS Mincho"/>
          <w:snapToGrid w:val="0"/>
          <w:lang w:eastAsia="en-US"/>
        </w:rPr>
        <w:t xml:space="preserve">If the </w:t>
      </w:r>
      <w:r>
        <w:rPr>
          <w:rFonts w:eastAsia="MS Mincho"/>
          <w:i/>
          <w:snapToGrid w:val="0"/>
          <w:lang w:eastAsia="en-US"/>
        </w:rPr>
        <w:t xml:space="preserve">UL PDU Session Aggregate Maximum Bit Rate </w:t>
      </w:r>
      <w:r>
        <w:rPr>
          <w:rFonts w:eastAsia="MS Mincho"/>
          <w:snapToGrid w:val="0"/>
          <w:lang w:eastAsia="en-US"/>
        </w:rPr>
        <w:t xml:space="preserve">IE is included in the </w:t>
      </w:r>
      <w:r>
        <w:rPr>
          <w:rFonts w:eastAsia="MS Mincho"/>
          <w:i/>
          <w:snapToGrid w:val="0"/>
          <w:lang w:eastAsia="en-US"/>
        </w:rPr>
        <w:t>QoS Flow Level QoS Parameters</w:t>
      </w:r>
      <w:r>
        <w:rPr>
          <w:rFonts w:eastAsia="MS Mincho"/>
          <w:snapToGrid w:val="0"/>
          <w:lang w:eastAsia="en-US"/>
        </w:rPr>
        <w:t xml:space="preserve"> IE containded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  <w:lang w:eastAsia="en-US"/>
        </w:rPr>
        <w:t xml:space="preserve"> shall replace the received UL PDU Session Aggregate Maximum Bit Rate and use it </w:t>
      </w:r>
      <w:r>
        <w:rPr>
          <w:rFonts w:eastAsia="宋体"/>
          <w:lang w:eastAsia="zh-CN"/>
        </w:rPr>
        <w:t>as specified in TS 23.501 [21].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gNB-DU UE Aggregate Maximum Bit Rate Uplink</w:t>
      </w:r>
      <w:r>
        <w:rPr>
          <w:snapToGrid w:val="0"/>
        </w:rPr>
        <w:t xml:space="preserve"> IE is included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snapToGrid w:val="0"/>
        </w:rPr>
        <w:t xml:space="preserve"> shall:</w:t>
      </w:r>
    </w:p>
    <w:p>
      <w:pPr>
        <w:pStyle w:val="75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replace the previously provided gNB-DU UE Aggregate Maximum Bit Rate Uplink with the new received gNB-DU UE Aggregate Maximum Bit Rate Uplink;</w:t>
      </w:r>
    </w:p>
    <w:p>
      <w:pPr>
        <w:pStyle w:val="75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use the received gNB-DU UE Aggregate Maximum Bit Rate Uplink for non-GBR Bearers for the concerned UE.</w:t>
      </w:r>
    </w:p>
    <w:p>
      <w:r>
        <w:t xml:space="preserve">The </w:t>
      </w:r>
      <w:r>
        <w:rPr>
          <w:i/>
          <w:snapToGrid w:val="0"/>
        </w:rPr>
        <w:t xml:space="preserve">UL PDU Session Aggregate Maximum Bit Rate </w:t>
      </w:r>
      <w:r>
        <w:rPr>
          <w:snapToGrid w:val="0"/>
        </w:rPr>
        <w:t>IE</w:t>
      </w:r>
      <w:r>
        <w:t xml:space="preserve"> shall be sent in the UE CONTEXT MODIFICATION REQUEST if </w:t>
      </w:r>
      <w:r>
        <w:rPr>
          <w:i/>
        </w:rPr>
        <w:t>DRB to Be Setup List</w:t>
      </w:r>
      <w:r>
        <w:t xml:space="preserve"> IE is included and the gNB-CU has not previously sent it. The gNB-DU shall store and use the received gNB-DU UE Aggregate Maximum Bit Rate Uplink.</w:t>
      </w:r>
    </w:p>
    <w:p>
      <w:r>
        <w:t xml:space="preserve">If the </w:t>
      </w:r>
      <w:r>
        <w:rPr>
          <w:i/>
        </w:rPr>
        <w:t>RLC Status IE</w:t>
      </w:r>
      <w:r>
        <w:t xml:space="preserve"> is included in the UE CONTEXT MODIFICATION RESPONSE message, the gNB-CU shall assume that RLC has been reestablished at the gNB-DU and may trigger PDCP data recovery.</w:t>
      </w:r>
    </w:p>
    <w:p>
      <w:r>
        <w:t>If the GNB-</w:t>
      </w:r>
      <w:r>
        <w:rPr>
          <w:i/>
        </w:rPr>
        <w:t>DU Configuration Query</w:t>
      </w:r>
      <w:r>
        <w:t xml:space="preserve"> IE is contained in the UE CONTEXT MODIFICATION REQUEST message, gNB-DU shall include the </w:t>
      </w:r>
      <w:r>
        <w:rPr>
          <w:i/>
        </w:rPr>
        <w:t xml:space="preserve">CellGroupConfig </w:t>
      </w:r>
      <w:r>
        <w:t xml:space="preserve">IE in the </w:t>
      </w:r>
      <w:r>
        <w:rPr>
          <w:i/>
        </w:rPr>
        <w:t>DU To CU RRC Information</w:t>
      </w:r>
      <w:r>
        <w:t xml:space="preserve"> IE in the UE CONTEXT MODIFICATION RESPONSE message.</w:t>
      </w:r>
    </w:p>
    <w:p>
      <w:pPr>
        <w:rPr>
          <w:lang w:eastAsia="zh-CN"/>
        </w:rPr>
      </w:pPr>
      <w:r>
        <w:rPr>
          <w:lang w:eastAsia="zh-CN"/>
        </w:rPr>
        <w:t>I</w:t>
      </w:r>
      <w:r>
        <w:t xml:space="preserve">f the </w:t>
      </w:r>
      <w:r>
        <w:rPr>
          <w:i/>
          <w:iCs/>
        </w:rPr>
        <w:t>Bearer Type Change</w:t>
      </w:r>
      <w:r>
        <w:rPr>
          <w:iCs/>
        </w:rPr>
        <w:t xml:space="preserve"> </w:t>
      </w:r>
      <w:r>
        <w:t xml:space="preserve">IE is </w:t>
      </w:r>
      <w:r>
        <w:rPr>
          <w:lang w:eastAsia="zh-CN"/>
        </w:rPr>
        <w:t>included</w:t>
      </w:r>
      <w:r>
        <w:t xml:space="preserve"> in </w:t>
      </w:r>
      <w:r>
        <w:rPr>
          <w:i/>
          <w:iCs/>
        </w:rPr>
        <w:t>DRB to Be Modified List</w:t>
      </w:r>
      <w:r>
        <w:t xml:space="preserve"> IE in the UE CONTEXT </w:t>
      </w:r>
      <w:r>
        <w:rPr>
          <w:lang w:eastAsia="zh-CN"/>
        </w:rPr>
        <w:t>MODIFICATION</w:t>
      </w:r>
      <w:r>
        <w:t xml:space="preserve"> REQUEST message, the </w:t>
      </w:r>
      <w:r>
        <w:rPr>
          <w:lang w:eastAsia="zh-CN"/>
        </w:rPr>
        <w:t>gNB-DU shall either reset the lower layers or generate a new LCID for the affected bearer as specified in TS 37.340 [7].</w:t>
      </w:r>
    </w:p>
    <w:p>
      <w:pPr>
        <w:rPr>
          <w:lang w:eastAsia="zh-CN"/>
        </w:rPr>
      </w:pPr>
      <w:r>
        <w:rPr>
          <w:lang w:eastAsia="zh-CN"/>
        </w:rPr>
        <w:t xml:space="preserve">For NE-DC operation, if </w:t>
      </w:r>
      <w:r>
        <w:rPr>
          <w:i/>
          <w:lang w:eastAsia="zh-CN"/>
        </w:rPr>
        <w:t>NeedforGap</w:t>
      </w:r>
      <w:r>
        <w:rPr>
          <w:lang w:eastAsia="zh-CN"/>
        </w:rPr>
        <w:t xml:space="preserve"> 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>,the gNB-DU shall generate measurement gap for the SeNB.</w:t>
      </w:r>
    </w:p>
    <w:p>
      <w:r>
        <w:t xml:space="preserve">If the </w:t>
      </w:r>
      <w:r>
        <w:rPr>
          <w:i/>
        </w:rPr>
        <w:t>QoS Flow Mapping Indication</w:t>
      </w:r>
      <w:r>
        <w:t xml:space="preserve"> IE is included in the UE CONTEXT </w:t>
      </w:r>
      <w:r>
        <w:rPr>
          <w:lang w:eastAsia="zh-CN"/>
        </w:rPr>
        <w:t>MODIFICATION</w:t>
      </w:r>
      <w:r>
        <w:t xml:space="preserve"> REQUEST message, the gNB-DU </w:t>
      </w:r>
      <w:r>
        <w:rPr>
          <w:lang w:eastAsia="zh-CN"/>
        </w:rPr>
        <w:t>shall</w:t>
      </w:r>
      <w:r>
        <w:t xml:space="preserve">, if supported, </w:t>
      </w:r>
      <w:r>
        <w:rPr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</w:t>
      </w:r>
      <w:r>
        <w:rPr>
          <w:bCs/>
          <w:iCs/>
          <w:lang w:eastAsia="ja-JP"/>
        </w:rPr>
        <w:t>, the gNB-DU shall keep all lower layer configuration for UEs, and not transmit or receive data from UE.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rFonts w:cs="Arial"/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 </w:t>
      </w:r>
      <w:r>
        <w:rPr>
          <w:bCs/>
          <w:iCs/>
          <w:lang w:eastAsia="ja-JP"/>
        </w:rPr>
        <w:t>message,</w:t>
      </w:r>
      <w:r>
        <w:t xml:space="preserve"> </w:t>
      </w:r>
      <w:r>
        <w:rPr>
          <w:bCs/>
          <w:iCs/>
          <w:lang w:eastAsia="ja-JP"/>
        </w:rPr>
        <w:t>the gNB-DU shall use the previously stored lower layer configuration for the UE.</w:t>
      </w:r>
    </w:p>
    <w:p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lang w:eastAsia="zh-CN"/>
        </w:rPr>
        <w:t>QUEST</w:t>
      </w:r>
      <w:r>
        <w:t xml:space="preserve"> message, the gNB-</w:t>
      </w:r>
      <w:r>
        <w:rPr>
          <w:lang w:eastAsia="zh-CN"/>
        </w:rPr>
        <w:t>D</w:t>
      </w:r>
      <w:r>
        <w:t xml:space="preserve">U shall generate a </w:t>
      </w:r>
      <w:r>
        <w:rPr>
          <w:i/>
        </w:rPr>
        <w:t>CellGroupConfig</w:t>
      </w:r>
      <w:r>
        <w:t xml:space="preserve"> IE using full configuration and include it in the UE CONTEXT MODIFICATION RESPONSE.</w:t>
      </w:r>
    </w:p>
    <w:p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rFonts w:hint="eastAsia"/>
          <w:lang w:eastAsia="zh-CN"/>
        </w:rPr>
        <w:t>SPONSE</w:t>
      </w:r>
      <w:r>
        <w:t xml:space="preserve"> message, the gNB-</w:t>
      </w:r>
      <w:r>
        <w:rPr>
          <w:rFonts w:hint="eastAsia"/>
          <w:lang w:eastAsia="zh-CN"/>
        </w:rPr>
        <w:t>C</w:t>
      </w:r>
      <w:r>
        <w:t xml:space="preserve">U shall consider that the gNB-DU has generated the </w:t>
      </w:r>
      <w:r>
        <w:rPr>
          <w:i/>
        </w:rPr>
        <w:t>CellGroupConfig</w:t>
      </w:r>
      <w:r>
        <w:t xml:space="preserve"> IE using full configuration.</w:t>
      </w:r>
    </w:p>
    <w:p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gNB-DU shall store this information, and, if supported, perform delay measurement and QoS monitoring, as specified in TS 23.501 [21].</w:t>
      </w:r>
    </w:p>
    <w:p>
      <w:pPr>
        <w:pStyle w:val="5"/>
      </w:pPr>
      <w:bookmarkStart w:id="13" w:name="_Toc36556820"/>
      <w:bookmarkStart w:id="14" w:name="_Toc20955789"/>
      <w:bookmarkStart w:id="15" w:name="_Toc29892883"/>
      <w:r>
        <w:t>8.3.4.3</w:t>
      </w:r>
      <w:r>
        <w:tab/>
      </w:r>
      <w:r>
        <w:t>Unsuccessful Operation</w:t>
      </w:r>
      <w:bookmarkEnd w:id="13"/>
      <w:bookmarkEnd w:id="14"/>
      <w:bookmarkEnd w:id="15"/>
    </w:p>
    <w:p>
      <w:pPr>
        <w:pStyle w:val="55"/>
        <w:rPr>
          <w:lang w:eastAsia="zh-CN"/>
        </w:rPr>
      </w:pPr>
      <w:r>
        <w:drawing>
          <wp:inline distT="0" distB="0" distL="114300" distR="114300">
            <wp:extent cx="3448050" cy="16192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8.3.4.3-1: UE Context Modification procedure. Unsuccessful </w:t>
      </w:r>
      <w:r>
        <w:rPr>
          <w:rFonts w:eastAsia="MS Mincho"/>
        </w:rPr>
        <w:t>o</w:t>
      </w:r>
      <w:r>
        <w:t>peration</w:t>
      </w:r>
    </w:p>
    <w:p>
      <w:r>
        <w:t xml:space="preserve">In case none of the requested modifications of the UE context can be successfully performed, the gNB-DU shall respond with the UE </w:t>
      </w:r>
      <w:r>
        <w:rPr>
          <w:lang w:eastAsia="zh-CN"/>
        </w:rPr>
        <w:t>CONTEXT</w:t>
      </w:r>
      <w:r>
        <w:t xml:space="preserve"> MODIFICATION FAILURE message with an appropriate cause value.</w:t>
      </w:r>
    </w:p>
    <w:p>
      <w:r>
        <w:rPr>
          <w:rFonts w:eastAsia="宋体"/>
          <w:lang w:eastAsia="en-US"/>
        </w:rPr>
        <w:t xml:space="preserve">If the gNB-DU is not able to accept the </w:t>
      </w:r>
      <w:r>
        <w:rPr>
          <w:rFonts w:eastAsia="宋体"/>
          <w:i/>
          <w:lang w:eastAsia="en-US"/>
        </w:rPr>
        <w:t>SpCell ID</w:t>
      </w:r>
      <w:r>
        <w:rPr>
          <w:rFonts w:eastAsia="宋体"/>
          <w:lang w:eastAsia="en-US"/>
        </w:rPr>
        <w:t xml:space="preserve"> IE in UE CONTEXT MODIFICATION REQUEST message, it shall reply with the UE CONTEXT MODIFICATION FAILURE message.</w:t>
      </w:r>
    </w:p>
    <w:p>
      <w:pPr>
        <w:pStyle w:val="5"/>
      </w:pPr>
      <w:bookmarkStart w:id="16" w:name="_Toc36556821"/>
      <w:bookmarkStart w:id="17" w:name="_Toc29892884"/>
      <w:bookmarkStart w:id="18" w:name="_Toc20955790"/>
      <w:r>
        <w:t>8.3.4.4</w:t>
      </w:r>
      <w:r>
        <w:tab/>
      </w:r>
      <w:r>
        <w:t>Abnormal Conditions</w:t>
      </w:r>
      <w:bookmarkEnd w:id="16"/>
      <w:bookmarkEnd w:id="17"/>
      <w:bookmarkEnd w:id="18"/>
    </w:p>
    <w:p>
      <w:r>
        <w:t xml:space="preserve">If the gNB-DU receives a </w:t>
      </w:r>
      <w:r>
        <w:rPr>
          <w:rFonts w:eastAsia="宋体"/>
          <w:lang w:eastAsia="en-US"/>
        </w:rPr>
        <w:t xml:space="preserve">UE CONTEXT </w:t>
      </w:r>
      <w:r>
        <w:t xml:space="preserve">MODIFICATION </w:t>
      </w:r>
      <w:r>
        <w:rPr>
          <w:rFonts w:eastAsia="宋体"/>
          <w:lang w:eastAsia="en-US"/>
        </w:rPr>
        <w:t xml:space="preserve">REQUEST </w:t>
      </w:r>
      <w:r>
        <w:t xml:space="preserve">message containing a </w:t>
      </w:r>
      <w:r>
        <w:rPr>
          <w:i/>
        </w:rPr>
        <w:t>E-UTRAN QoS</w:t>
      </w:r>
      <w:r>
        <w:t xml:space="preserve"> IE for a GBR QoS DRB but where the </w:t>
      </w:r>
      <w:r>
        <w:rPr>
          <w:i/>
        </w:rPr>
        <w:t>GBR QoS Information</w:t>
      </w:r>
      <w:r>
        <w:t xml:space="preserve"> IE is not present, the gNB-DU shall report the establishment of the corresponding DRB as failed in the </w:t>
      </w:r>
      <w:r>
        <w:rPr>
          <w:i/>
        </w:rPr>
        <w:t xml:space="preserve">DRB Failed to Setup List </w:t>
      </w:r>
      <w:r>
        <w:t xml:space="preserve">IE of the </w:t>
      </w:r>
      <w:r>
        <w:rPr>
          <w:rFonts w:eastAsia="宋体"/>
          <w:lang w:eastAsia="en-US"/>
        </w:rPr>
        <w:t xml:space="preserve">UE CONTEXT </w:t>
      </w:r>
      <w:r>
        <w:t xml:space="preserve">MODIFICATION </w:t>
      </w:r>
      <w:r>
        <w:rPr>
          <w:rFonts w:eastAsia="宋体"/>
          <w:lang w:eastAsia="en-US"/>
        </w:rPr>
        <w:t>RESPONSE</w:t>
      </w:r>
      <w:r>
        <w:t xml:space="preserve"> message with an appropriate cause value.</w:t>
      </w:r>
    </w:p>
    <w:p>
      <w:r>
        <w:t xml:space="preserve">If the gNB-DU receives a </w:t>
      </w:r>
      <w:r>
        <w:rPr>
          <w:rFonts w:eastAsia="宋体"/>
          <w:lang w:eastAsia="en-US"/>
        </w:rPr>
        <w:t xml:space="preserve">UE CONTEXT </w:t>
      </w:r>
      <w:r>
        <w:t xml:space="preserve">MODIFICATION </w:t>
      </w:r>
      <w:r>
        <w:rPr>
          <w:rFonts w:eastAsia="宋体"/>
          <w:lang w:eastAsia="en-US"/>
        </w:rPr>
        <w:t xml:space="preserve">REQUEST </w:t>
      </w:r>
      <w:r>
        <w:t xml:space="preserve">message containing a </w:t>
      </w:r>
      <w:r>
        <w:rPr>
          <w:i/>
        </w:rPr>
        <w:t>DRB QoS</w:t>
      </w:r>
      <w:r>
        <w:t xml:space="preserve"> IE for a GBR QoS DRB but where the </w:t>
      </w:r>
      <w:r>
        <w:rPr>
          <w:i/>
        </w:rPr>
        <w:t xml:space="preserve">GBR QoS Flow Information </w:t>
      </w:r>
      <w:r>
        <w:t xml:space="preserve">IE is not present, the gNB-DU shall report the establishment of the corresponding DRBs as failed in the </w:t>
      </w:r>
      <w:r>
        <w:rPr>
          <w:i/>
        </w:rPr>
        <w:t xml:space="preserve">DRB Failed to Setup List </w:t>
      </w:r>
      <w:r>
        <w:t xml:space="preserve">IE of the </w:t>
      </w:r>
      <w:r>
        <w:rPr>
          <w:rFonts w:eastAsia="宋体"/>
          <w:lang w:eastAsia="en-US"/>
        </w:rPr>
        <w:t xml:space="preserve">UE CONTEXT </w:t>
      </w:r>
      <w:r>
        <w:t xml:space="preserve">MODIFICATION </w:t>
      </w:r>
      <w:r>
        <w:rPr>
          <w:rFonts w:eastAsia="宋体"/>
          <w:lang w:eastAsia="en-US"/>
        </w:rPr>
        <w:t>RESPONSE</w:t>
      </w:r>
      <w:r>
        <w:t xml:space="preserve"> message with an appropriate cause value.</w:t>
      </w:r>
    </w:p>
    <w:p>
      <w:r>
        <w:t xml:space="preserve">If the </w:t>
      </w:r>
      <w:r>
        <w:rPr>
          <w:i/>
        </w:rPr>
        <w:t>Delay Critical</w:t>
      </w:r>
      <w:r>
        <w:t xml:space="preserve"> IE is included in the </w:t>
      </w:r>
      <w:r>
        <w:rPr>
          <w:i/>
          <w:lang w:eastAsia="zh-CN"/>
        </w:rPr>
        <w:t>Dynamic 5QI Descriptor</w:t>
      </w:r>
      <w:r>
        <w:rPr>
          <w:i/>
        </w:rPr>
        <w:t xml:space="preserve"> </w:t>
      </w:r>
      <w:r>
        <w:t xml:space="preserve">IE within the </w:t>
      </w:r>
      <w:r>
        <w:rPr>
          <w:i/>
        </w:rPr>
        <w:t>DRB QoS</w:t>
      </w:r>
      <w:r>
        <w:t xml:space="preserve"> IE in the </w:t>
      </w:r>
      <w:r>
        <w:rPr>
          <w:rFonts w:eastAsia="宋体"/>
          <w:lang w:eastAsia="en-US"/>
        </w:rPr>
        <w:t xml:space="preserve">UE CONTEXT </w:t>
      </w:r>
      <w:r>
        <w:t xml:space="preserve">MODIFICATION </w:t>
      </w:r>
      <w:r>
        <w:rPr>
          <w:rFonts w:eastAsia="宋体"/>
          <w:lang w:eastAsia="en-US"/>
        </w:rPr>
        <w:t>REQUEST</w:t>
      </w:r>
      <w:r>
        <w:t xml:space="preserve">message and is set to the value “delay critical” but the </w:t>
      </w:r>
      <w:r>
        <w:rPr>
          <w:i/>
        </w:rPr>
        <w:t>Maximum Data Burst Volume</w:t>
      </w:r>
      <w:r>
        <w:t xml:space="preserve"> IE is not present, the gNB-DU shall report the establishment of the corresponding DRB as failed in the </w:t>
      </w:r>
      <w:r>
        <w:rPr>
          <w:i/>
        </w:rPr>
        <w:t>DRB Failed to Setup List</w:t>
      </w:r>
      <w:r>
        <w:t xml:space="preserve"> IE of the of the </w:t>
      </w:r>
      <w:r>
        <w:rPr>
          <w:rFonts w:eastAsia="宋体"/>
          <w:lang w:eastAsia="en-US"/>
        </w:rPr>
        <w:t xml:space="preserve">UE CONTEXT </w:t>
      </w:r>
      <w:r>
        <w:t xml:space="preserve">MODIFICATION </w:t>
      </w:r>
      <w:r>
        <w:rPr>
          <w:rFonts w:eastAsia="宋体"/>
          <w:lang w:eastAsia="en-US"/>
        </w:rPr>
        <w:t>RESPONSE</w:t>
      </w:r>
      <w:r>
        <w:t xml:space="preserve"> message with an appropriate cause value.</w:t>
      </w: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////////////////////////////////////////////////////////////////////////end of change///////////////////////////////////////////////////////////////////////////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82E"/>
    <w:rsid w:val="00145D43"/>
    <w:rsid w:val="00163FA0"/>
    <w:rsid w:val="00192C46"/>
    <w:rsid w:val="001A08B3"/>
    <w:rsid w:val="001A7B60"/>
    <w:rsid w:val="001B52F0"/>
    <w:rsid w:val="001B7A65"/>
    <w:rsid w:val="001E41F3"/>
    <w:rsid w:val="002429A3"/>
    <w:rsid w:val="0026004D"/>
    <w:rsid w:val="0026379F"/>
    <w:rsid w:val="002640DD"/>
    <w:rsid w:val="00275D12"/>
    <w:rsid w:val="00284FEB"/>
    <w:rsid w:val="002860C4"/>
    <w:rsid w:val="002B5741"/>
    <w:rsid w:val="002D3A56"/>
    <w:rsid w:val="002F7FF8"/>
    <w:rsid w:val="00305409"/>
    <w:rsid w:val="003149A7"/>
    <w:rsid w:val="003609EF"/>
    <w:rsid w:val="0036231A"/>
    <w:rsid w:val="00374DD4"/>
    <w:rsid w:val="003863DB"/>
    <w:rsid w:val="003A3A2C"/>
    <w:rsid w:val="003E1A36"/>
    <w:rsid w:val="00410371"/>
    <w:rsid w:val="004242F1"/>
    <w:rsid w:val="004B75B7"/>
    <w:rsid w:val="004C3E11"/>
    <w:rsid w:val="0051580D"/>
    <w:rsid w:val="00547111"/>
    <w:rsid w:val="00592D74"/>
    <w:rsid w:val="005E2C44"/>
    <w:rsid w:val="00621188"/>
    <w:rsid w:val="006257ED"/>
    <w:rsid w:val="00695808"/>
    <w:rsid w:val="006B46FB"/>
    <w:rsid w:val="006D5477"/>
    <w:rsid w:val="006E21FB"/>
    <w:rsid w:val="006F6B66"/>
    <w:rsid w:val="00792342"/>
    <w:rsid w:val="007977A8"/>
    <w:rsid w:val="007B512A"/>
    <w:rsid w:val="007C2097"/>
    <w:rsid w:val="007D6A07"/>
    <w:rsid w:val="007F6F24"/>
    <w:rsid w:val="007F7259"/>
    <w:rsid w:val="00801AA0"/>
    <w:rsid w:val="008040A8"/>
    <w:rsid w:val="008279FA"/>
    <w:rsid w:val="0086098C"/>
    <w:rsid w:val="008626E7"/>
    <w:rsid w:val="00870EE7"/>
    <w:rsid w:val="008863B9"/>
    <w:rsid w:val="008A45A6"/>
    <w:rsid w:val="008F0B9A"/>
    <w:rsid w:val="008F686C"/>
    <w:rsid w:val="00910C32"/>
    <w:rsid w:val="009148DE"/>
    <w:rsid w:val="009362C0"/>
    <w:rsid w:val="00941E30"/>
    <w:rsid w:val="00945A29"/>
    <w:rsid w:val="009777D9"/>
    <w:rsid w:val="00991B88"/>
    <w:rsid w:val="009A5753"/>
    <w:rsid w:val="009A579D"/>
    <w:rsid w:val="009B3CD1"/>
    <w:rsid w:val="009E3297"/>
    <w:rsid w:val="009F734F"/>
    <w:rsid w:val="00A23085"/>
    <w:rsid w:val="00A246B6"/>
    <w:rsid w:val="00A47E70"/>
    <w:rsid w:val="00A50CF0"/>
    <w:rsid w:val="00A7671C"/>
    <w:rsid w:val="00AA2CBC"/>
    <w:rsid w:val="00AC5820"/>
    <w:rsid w:val="00AD1CD8"/>
    <w:rsid w:val="00B258BB"/>
    <w:rsid w:val="00B26BD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3D9"/>
    <w:rsid w:val="00D50255"/>
    <w:rsid w:val="00D66520"/>
    <w:rsid w:val="00DE34CF"/>
    <w:rsid w:val="00E05814"/>
    <w:rsid w:val="00E13F3D"/>
    <w:rsid w:val="00E20B5F"/>
    <w:rsid w:val="00E34898"/>
    <w:rsid w:val="00EB09B7"/>
    <w:rsid w:val="00EB5E93"/>
    <w:rsid w:val="00EE7D7C"/>
    <w:rsid w:val="00F24726"/>
    <w:rsid w:val="00F25D98"/>
    <w:rsid w:val="00F300FB"/>
    <w:rsid w:val="00F549A8"/>
    <w:rsid w:val="00F6733C"/>
    <w:rsid w:val="00F923FE"/>
    <w:rsid w:val="00F94D77"/>
    <w:rsid w:val="00FB6386"/>
    <w:rsid w:val="025F33A6"/>
    <w:rsid w:val="06845C1F"/>
    <w:rsid w:val="06CE0721"/>
    <w:rsid w:val="084212EF"/>
    <w:rsid w:val="0A054A73"/>
    <w:rsid w:val="0B4D067C"/>
    <w:rsid w:val="143D1E16"/>
    <w:rsid w:val="1604328D"/>
    <w:rsid w:val="21C0719E"/>
    <w:rsid w:val="23521349"/>
    <w:rsid w:val="242D7F1E"/>
    <w:rsid w:val="30BE27FE"/>
    <w:rsid w:val="32D72065"/>
    <w:rsid w:val="37302026"/>
    <w:rsid w:val="37F9528B"/>
    <w:rsid w:val="38B559C4"/>
    <w:rsid w:val="3B5A5675"/>
    <w:rsid w:val="41DF0903"/>
    <w:rsid w:val="44847369"/>
    <w:rsid w:val="4DEA7861"/>
    <w:rsid w:val="4EFA170F"/>
    <w:rsid w:val="52591F21"/>
    <w:rsid w:val="534146C1"/>
    <w:rsid w:val="54931153"/>
    <w:rsid w:val="5807453E"/>
    <w:rsid w:val="5A04736F"/>
    <w:rsid w:val="5C4E52F6"/>
    <w:rsid w:val="5E3845A5"/>
    <w:rsid w:val="5EEA195D"/>
    <w:rsid w:val="61C17CF8"/>
    <w:rsid w:val="642031DA"/>
    <w:rsid w:val="64AE24C9"/>
    <w:rsid w:val="6660128A"/>
    <w:rsid w:val="66AA1FEB"/>
    <w:rsid w:val="6B4C7223"/>
    <w:rsid w:val="6B727A0A"/>
    <w:rsid w:val="6BC55A37"/>
    <w:rsid w:val="6E282795"/>
    <w:rsid w:val="738B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image" Target="media/image1.w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CF95CC-BD0F-4011-8214-6523F839BA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1000</Words>
  <Characters>5702</Characters>
  <Lines>47</Lines>
  <Paragraphs>13</Paragraphs>
  <TotalTime>6</TotalTime>
  <ScaleCrop>false</ScaleCrop>
  <LinksUpToDate>false</LinksUpToDate>
  <CharactersWithSpaces>6689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2020-02-07T03:33:00Z</dcterms:created>
  <dc:creator>Michael Sanders, John M Meredith</dc:creator>
  <cp:lastModifiedBy>GY</cp:lastModifiedBy>
  <cp:lastPrinted>2411-12-31T23:00:00Z</cp:lastPrinted>
  <dcterms:modified xsi:type="dcterms:W3CDTF">2020-06-09T02:38:22Z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